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03" w:rsidRPr="00B30C03" w:rsidRDefault="00B30C03" w:rsidP="00B30C03">
      <w:pPr>
        <w:spacing w:after="0" w:line="4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 5 "Корпоративные права государства"</w:t>
      </w:r>
    </w:p>
    <w:p w:rsidR="00B30C03" w:rsidRPr="00B30C03" w:rsidRDefault="00B30C03" w:rsidP="00B30C03">
      <w:pPr>
        <w:numPr>
          <w:ilvl w:val="0"/>
          <w:numId w:val="1"/>
        </w:numPr>
        <w:spacing w:after="0" w:line="438" w:lineRule="atLeast"/>
        <w:ind w:left="656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Особенности реализации корпоративных прав государства.</w:t>
      </w:r>
    </w:p>
    <w:p w:rsidR="00B30C03" w:rsidRPr="003F2CA6" w:rsidRDefault="00B30C03" w:rsidP="00B30C03">
      <w:pPr>
        <w:numPr>
          <w:ilvl w:val="0"/>
          <w:numId w:val="1"/>
        </w:numPr>
        <w:spacing w:after="0" w:line="438" w:lineRule="atLeast"/>
        <w:ind w:left="656" w:firstLine="0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3F2CA6">
        <w:rPr>
          <w:rFonts w:ascii="Times New Roman" w:eastAsia="Times New Roman" w:hAnsi="Times New Roman" w:cs="Times New Roman"/>
          <w:bCs/>
          <w:color w:val="000000"/>
          <w:spacing w:val="-3"/>
          <w:sz w:val="28"/>
          <w:lang w:eastAsia="ru-RU"/>
        </w:rPr>
        <w:t>Учет корпоративных прав государства.</w:t>
      </w:r>
    </w:p>
    <w:p w:rsidR="00B30C03" w:rsidRPr="00B30C03" w:rsidRDefault="00B30C03" w:rsidP="00B30C03">
      <w:pPr>
        <w:numPr>
          <w:ilvl w:val="0"/>
          <w:numId w:val="1"/>
        </w:numPr>
        <w:spacing w:after="0" w:line="438" w:lineRule="atLeast"/>
        <w:ind w:left="656" w:firstLine="0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Субъекты управления корпоративными правами государства.</w:t>
      </w:r>
    </w:p>
    <w:p w:rsidR="00B30C03" w:rsidRPr="00B30C03" w:rsidRDefault="00B30C03" w:rsidP="00B30C03">
      <w:pPr>
        <w:spacing w:after="0" w:line="4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30C03" w:rsidRPr="00B30C03" w:rsidRDefault="00B30C03" w:rsidP="00B30C03">
      <w:pPr>
        <w:numPr>
          <w:ilvl w:val="0"/>
          <w:numId w:val="2"/>
        </w:numPr>
        <w:spacing w:after="0" w:line="438" w:lineRule="atLeast"/>
        <w:ind w:left="65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Особенности реализации корпоративных прав государства.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right="5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Кор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ративные права государства - это право государства, доля которой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опреде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ляется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уставном фонде хозяйственного общества,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включая право на управление этим обществом, получение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определенной доли его прибыли (дивидендов), активов в случае ликвид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ции в соответствии с законодательством, а также другие права, предусмотренные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законом и учредительными документами.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right="10" w:firstLine="5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Содержание корпоративных прав государства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тождественный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 содержания кор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тивных прав других субъектов.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right="10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Основными задачами управления корпоративными правами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государства являются: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обеспечение участия субъектов хозяйствования в осуществлении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мероприятий, связанных с выполнением функций (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эконо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мическая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 безопасность, оборона, государственные резервы, социальные программы,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государственная монополия и т.п.), а также достижения других страте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гических целей, определенных государством;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увеличение за счет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улучшения финансовых результатов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хозяйствования объектов управления поступления сумм налогов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сборов в бюджеты, обязательных платежей (взносов) в государственные целевые фонды, а также неналоговых поступлений в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виде дивидендов (доходов), начисленных на акции (доли, паи)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хозяйственных обществ, находящихся в государственной собственности;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Осуществление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контроля за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использованием и сохранностью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имущества хозяйственных обществ, в уставных фондах которых есть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государственная доля. Концепция корпоративно-дивидендной поле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политики государства утверждена приказом Фонда государственного имущества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Украины от 16 июля 2002 № 1262. Этот документ определяет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главные, концептуальные основы деятельности государства как собственника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корпоративных прав.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right="5" w:firstLine="1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lastRenderedPageBreak/>
        <w:t>Государство реализует право на доходы от владения кор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ными правами путем получения части прибыли акцио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ного общества.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Дивиденды могут выплачиваться только с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прибыли, полученной по результатам деятельности отчетного года,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а также нераспределенной прибыли прошлых лет.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Дивиденды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общества выплачиваются деньгами.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определении массы чистой прибыли, направляемой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на выплату дивидендов, не учитываются чрезвычайные доходы 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части средств, полученных обществами в результате списанной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налоговой задолженности.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right="67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Высший орган акционерного общества принимает решение о распределении прибыли, выплаты дивидендов владельцам акций, учи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вая следующие аспекты управления финансами: движение денежных 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финансовых средств;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ликвидность;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структура капитала;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цена акций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на рынке ценных бумаг.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0" w:right="58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Правление акционерного общества, в соответствии с опре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 xml:space="preserve">ного финансовым планом размера чистой прибыли и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запланирована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ной высшим органом общества суммы прибыли, спрямовуеть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ся на выплату дивидендов, ежеквартально обеспечивает резерва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ния средств, необходимых для выплаты дивидендов, если иной порядок выплаты дивидендов не утвержден высшим органом акционерного общества.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9" w:right="38" w:firstLine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Уполномоченные лица по управлению государственными корпоративными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мы правами и органы исполнительной власти, которым переданы полномочия по управлению государственными корпоративными правами,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2"/>
          <w:sz w:val="28"/>
          <w:lang w:eastAsia="ru-RU"/>
        </w:rPr>
        <w:t>контролируют выполнение финансового плана.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2"/>
          <w:sz w:val="28"/>
          <w:lang w:eastAsia="ru-RU"/>
        </w:rPr>
        <w:t>Невыполнение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финансового плана в течение двух кварталов подряд без осо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вых причин (существенное сокращение рынков сбыта, на что не может повлиять руководство акционерного общества, форс-мажорные обстоятельства) является основанием для расторжения контракта с председателем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правления акционерного общества.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Ежегодно органы управления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отчитываются перед органом, которому делегированы права по управлению, по результатам управления акционерными обществами.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34" w:right="34" w:firstLine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Общее собрание акционеров по вопросу распределения чистой прибыли по годовым результатам деятельности акционерного това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ства, включая его дочерние предприятия, проводятся до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1 мая года, следующего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за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lastRenderedPageBreak/>
        <w:t>отчетным.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Дивиденды в Государственный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бюджет Украины перечисляются в 30-дневный срок после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проведения общего собрания.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43" w:right="19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Базовые нормативы доли прибыли, направляемой на выплату дивидендов по результатам хозяйственной деятельности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ОАО, ежегодно разрабатываются Фондом государственного имущества,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пода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ются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 на согласование Кабинета Министров Украины и доводятся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органам, осуществляющим управление государственными корпоратив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ими правами, для принятия соответствующих решений на общем собрании акционеров.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48" w:right="14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Фондом государственного имущества по представлению органа управления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государственными корпоративными правами могут приниматься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решения по уменьшению норматива отчислений в фонд ди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видендив с целью стимулирования экономического развития акцио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женерных обще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ств в сл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учае: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8" w:right="10" w:firstLine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- Привлечение предприятиями 100% амортизационных ведра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хувань как источника воспроизводства основных производственных фондов, модернизацию морально устаревшего оборудования;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26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B30C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B30C0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применение ускоренной амортизации основных фондов;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15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B30C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B30C0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рационального использования капитальных вложений, уменьши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ения стоимости и сокращение сроков капитального строительства,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своевременный ввод в действие производственных мощностей.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left="106" w:right="10" w:firstLine="1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каждый пункт превышения использования амортизаторов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них отчислений от планового показателя норматив плановых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отчислений в фонд дивидендов уменьшается на один пункт, но не более ЗО пунктов.</w:t>
      </w:r>
    </w:p>
    <w:p w:rsidR="00B30C03" w:rsidRPr="00B30C03" w:rsidRDefault="00B30C03" w:rsidP="00B30C03">
      <w:pPr>
        <w:shd w:val="clear" w:color="auto" w:fill="FFFFFF"/>
        <w:spacing w:before="29" w:after="0" w:line="438" w:lineRule="atLeast"/>
        <w:ind w:left="86" w:right="19" w:firstLine="1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Фонд государственного имущества в зависимости от состояния выполнения зав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дань, установленных на текущий год законом о Государственном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бюджете, и финансовых возможностей обществ может осуществ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ты корректировки доли прибыли, направляемой на выплату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дивидендов в соответствующем году, но не более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,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 xml:space="preserve"> чем на 10% от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определенной суммы.</w:t>
      </w:r>
    </w:p>
    <w:p w:rsidR="00B30C03" w:rsidRPr="00B30C03" w:rsidRDefault="00B30C03" w:rsidP="00B30C03">
      <w:pPr>
        <w:shd w:val="clear" w:color="auto" w:fill="FFFFFF"/>
        <w:spacing w:before="38" w:after="0" w:line="438" w:lineRule="atLeast"/>
        <w:ind w:left="77" w:right="38" w:firstLine="1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Основные концептуальные подходы к повышению эффективности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управления корпоративными правами государства утверждены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постановлением Кабинета Министров Украины от 11 февраля 2004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№ 155.</w:t>
      </w:r>
    </w:p>
    <w:p w:rsidR="00B30C03" w:rsidRPr="00B30C03" w:rsidRDefault="00B30C03" w:rsidP="00B30C03">
      <w:pPr>
        <w:shd w:val="clear" w:color="auto" w:fill="FFFFFF"/>
        <w:spacing w:before="48" w:after="0" w:line="438" w:lineRule="atLeast"/>
        <w:ind w:left="67" w:right="48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lastRenderedPageBreak/>
        <w:t>Совершенствование системы управления корпоративными правами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государства должно осуществляться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по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 следующим основным напря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4"/>
          <w:sz w:val="28"/>
          <w:lang w:eastAsia="ru-RU"/>
        </w:rPr>
        <w:t>мамы:</w:t>
      </w:r>
    </w:p>
    <w:p w:rsidR="00B30C03" w:rsidRPr="00B30C03" w:rsidRDefault="00B30C03" w:rsidP="00B30C03">
      <w:pPr>
        <w:shd w:val="clear" w:color="auto" w:fill="FFFFFF"/>
        <w:spacing w:before="43" w:after="0" w:line="438" w:lineRule="atLeast"/>
        <w:ind w:left="58" w:firstLine="1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3"/>
          <w:sz w:val="28"/>
          <w:lang w:eastAsia="ru-RU"/>
        </w:rPr>
        <w:t>ведение учета этих прав, их классификация в зависимости от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особенностей задач управления ими и размера государственной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доли в уставном фонде хозяйственного общества путем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формирования и ведения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Реестра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корпоративных прав государства;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29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оптимизация количества хозяйственных обществ, в уставных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фондах которых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есть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государственная доля;</w:t>
      </w:r>
    </w:p>
    <w:p w:rsidR="00B30C03" w:rsidRPr="00B30C03" w:rsidRDefault="00B30C03" w:rsidP="00B30C03">
      <w:pPr>
        <w:shd w:val="clear" w:color="auto" w:fill="FFFFFF"/>
        <w:spacing w:before="34" w:after="0" w:line="438" w:lineRule="atLeast"/>
        <w:ind w:left="43" w:right="72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Создание надежного механизма защиты интересов государства в процессе управления этими правами без ограничения законных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интересов других собственников;</w:t>
      </w:r>
    </w:p>
    <w:p w:rsidR="00B30C03" w:rsidRPr="00B30C03" w:rsidRDefault="00B30C03" w:rsidP="00B30C03">
      <w:pPr>
        <w:shd w:val="clear" w:color="auto" w:fill="FFFFFF"/>
        <w:spacing w:before="67" w:after="0" w:line="438" w:lineRule="atLeast"/>
        <w:ind w:left="29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определение полномочий и ответственности субъектов управления;</w:t>
      </w:r>
    </w:p>
    <w:p w:rsidR="00B30C03" w:rsidRPr="00B30C03" w:rsidRDefault="00B30C03" w:rsidP="00B30C03">
      <w:pPr>
        <w:shd w:val="clear" w:color="auto" w:fill="FFFFFF"/>
        <w:spacing w:before="62" w:after="0" w:line="438" w:lineRule="atLeast"/>
        <w:ind w:left="29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определение критериев эффективности управления этими правами и законодательного внедрения на их основе мониторинга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результатов управления;</w:t>
      </w:r>
    </w:p>
    <w:p w:rsidR="00B30C03" w:rsidRPr="00B30C03" w:rsidRDefault="00B30C03" w:rsidP="00B30C03">
      <w:pPr>
        <w:shd w:val="clear" w:color="auto" w:fill="FFFFFF"/>
        <w:spacing w:before="29" w:after="0" w:line="438" w:lineRule="atLeast"/>
        <w:ind w:left="19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повышение профессионального уровня и ответственности Посад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ных лиц органов исполнительной власти и других субъектов управления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за результаты деятельности соответствующих хозяйственных обществ.</w:t>
      </w:r>
    </w:p>
    <w:p w:rsidR="00B30C03" w:rsidRPr="00B30C03" w:rsidRDefault="00B30C03" w:rsidP="00B30C03">
      <w:pPr>
        <w:shd w:val="clear" w:color="auto" w:fill="FFFFFF"/>
        <w:spacing w:before="29" w:after="0" w:line="438" w:lineRule="atLeast"/>
        <w:ind w:left="19"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</w:t>
      </w:r>
    </w:p>
    <w:p w:rsidR="00B30C03" w:rsidRPr="00B30C03" w:rsidRDefault="00B30C03" w:rsidP="00B30C03">
      <w:pPr>
        <w:numPr>
          <w:ilvl w:val="0"/>
          <w:numId w:val="3"/>
        </w:numPr>
        <w:spacing w:after="0" w:line="438" w:lineRule="atLeast"/>
        <w:ind w:left="65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Учет корпоративных прав государства.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right="106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Для учета корпоратив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них прав государства Фонд государственного имущества с участием других органов исполнительной власти формирует и ведет Реестр корпоратив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них прав государства, предполагается как составная часть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Реестра объектов государственной собственности. Положение о Реестре </w:t>
      </w:r>
      <w:r w:rsidRPr="00B30C03">
        <w:rPr>
          <w:rFonts w:ascii="Times New Roman" w:eastAsia="Times New Roman" w:hAnsi="Times New Roman" w:cs="Times New Roman"/>
          <w:color w:val="000000"/>
          <w:spacing w:val="-5"/>
          <w:sz w:val="28"/>
          <w:lang w:eastAsia="ru-RU"/>
        </w:rPr>
        <w:t>290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 xml:space="preserve">корпоративных прав государства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утвержден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 xml:space="preserve"> постановлением Кабинета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Министров Украины от 29 октября 2003 № 1679.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right="5" w:firstLine="5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Реестр корпоративных прав государства является автоматизированной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информационно-справочной системой сбора и учета ото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мостей об акциях, доли, паи, принадлежащие государству в 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lastRenderedPageBreak/>
        <w:t>уставных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фондах хозяйственных обществ и других субъектов господа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ния, и образуется для оперативного учета указанных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2"/>
          <w:sz w:val="28"/>
          <w:lang w:eastAsia="ru-RU"/>
        </w:rPr>
        <w:t>акций, долей, паев, обеспечения эффективного осуществления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корпоративных прав государства, а также обеспечение гласности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и открытости информации о государственной собственности в пределах, ус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новленных законодательством.</w:t>
      </w:r>
      <w:proofErr w:type="gramEnd"/>
    </w:p>
    <w:p w:rsidR="00B30C03" w:rsidRPr="00B30C03" w:rsidRDefault="00B30C03" w:rsidP="00B30C03">
      <w:pPr>
        <w:shd w:val="clear" w:color="auto" w:fill="FFFFFF"/>
        <w:spacing w:after="0" w:line="438" w:lineRule="atLeast"/>
        <w:ind w:left="5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Регистрация образуется и ведется Фондом государственного имущества при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участии министерств, других центральных органов исполнительной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власти, областных, Киевской и Севастопольской городских государств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них администраций.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Распорядителем Реестра является Фонд государственного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имущества.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right="5" w:firstLine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В Реестр включаются сведения об акциях, паи,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доли,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принадлежащие государству в уставных фондах хозяйственных обществ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резидентов и нерезидентов.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В случае возникновения новых корпоративных прав государства министерства, другие центральные органы исполнительной власти, областные, Киевская и Севастопольская городские государственные администрации, которые выступают учредителями хозяйственных обществ или на которые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2"/>
          <w:sz w:val="28"/>
          <w:lang w:eastAsia="ru-RU"/>
        </w:rPr>
        <w:t>возложены функции по управлению корпоративными правами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государства в хозяйственных обществах, в месячный срок с момента государственной регистрации этих обществ подают сведения Фондо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е государственного имущества по установленным формам в электронном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бумажном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виде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В случае необходимости внесения изменений в реестр министерства, другие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центральные органы исполнительной власти, областные, Киевская и Се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вастопольська городские государственные администрации, которые выступают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учредителями хозяйственных обществ или на которые возложены функции управления корпоративными правами государства в хозяйственных обществах, в недельный срок после получения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соответствующих документов подают сведения Фонду государственного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имущества по установленным формам в электронном и бумажном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виде.</w:t>
      </w:r>
      <w:proofErr w:type="gramEnd"/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Корпоративные права государства классифицируются в зависимости от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субъекта управления, степени корпоративного контроля государства в 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lastRenderedPageBreak/>
        <w:t>хозяйственных обществах, отраслевых особенностей этих това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обществ и срока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закрепления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корпоративных прав в собственности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государства.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4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В зависимости от степени корпоративного контроля государства за принятием решений о деятельности хозяйственных обществ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корпоративные права государства подразделяются в соответствии с их объема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на обеспечивающие контроль государства над принятием решений о деятельности хозяйственных обществ (более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50% акций), и такие, что в полной мере обеспечивают осуществления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указанного контроля.</w:t>
      </w:r>
      <w:proofErr w:type="gramEnd"/>
    </w:p>
    <w:p w:rsidR="00B30C03" w:rsidRPr="00B30C03" w:rsidRDefault="00B30C03" w:rsidP="00B30C03">
      <w:pPr>
        <w:shd w:val="clear" w:color="auto" w:fill="FFFFFF"/>
        <w:spacing w:after="0" w:line="438" w:lineRule="atLeast"/>
        <w:ind w:left="14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4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left="10" w:right="5" w:firstLine="1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lang w:eastAsia="ru-RU"/>
        </w:rPr>
        <w:t>3. Субъекты управления корпоративными правами государства.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left="10" w:right="5" w:firstLine="1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К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 xml:space="preserve">субъектам управления корпоративными правами государства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на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лежат: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1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Кабинет Министров Украины;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Фонд государственного имущества;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10"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органы исполнительной власти, уполномоченные Кабинетом Министров Украины управлять объектами государственной собственности (уполномоченные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органы);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left="10"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граждане или юридические лица, определенные по результатам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конкурса, с которыми заключен договор поручения по управлению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корпоративными правами государства (уполномоченные лица).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right="10" w:firstLine="1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Концепцией предусматривается, что субъекты управления реализуется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ют полномочия по управлению корпоративными правами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государства в следующем порядке: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14" w:firstLine="1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0"/>
          <w:sz w:val="28"/>
          <w:lang w:eastAsia="ru-RU"/>
        </w:rPr>
        <w:t>1)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B30C0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Кабинет Министров Украины определяет систему и механизм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управления корпоративными правами государства, осуществляет иные полномочия по реализации прав государства как собственника корпоративных прав;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1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8"/>
          <w:sz w:val="28"/>
          <w:lang w:eastAsia="ru-RU"/>
        </w:rPr>
        <w:t>2)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B30C0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Фонд государственного имущества осуществляет управление: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0"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корпоративными правами государства в открытых акционерных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обществах, созданных в соответствии с законодательством о приватизации (корпоратизации)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государственными холдинговыми (акционерными, лизинговыми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и другими) компаниями;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• корпоративными фондами;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акциями закрытых акционерных обществ, находящихся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в собственности государства, долями в совместных предприятиях, створе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них не в процессе приватизации;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firstLine="1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корпоративными правами государства в других субъектах хо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ствования, образованные с участием государства или в которых государство является правопреемником государственных предприятий, учреждений и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низаций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;</w:t>
      </w:r>
    </w:p>
    <w:p w:rsidR="00B30C03" w:rsidRPr="00B30C03" w:rsidRDefault="00B30C03" w:rsidP="00B30C03">
      <w:pPr>
        <w:shd w:val="clear" w:color="auto" w:fill="FFFFFF"/>
        <w:spacing w:before="10" w:after="0" w:line="438" w:lineRule="atLeast"/>
        <w:ind w:left="5" w:right="19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3} органы исполнительной власти в соответствии с отраслевой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принадлеж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ности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субъектов хозяйствования осуществляют управление:</w:t>
      </w:r>
    </w:p>
    <w:p w:rsidR="00B30C03" w:rsidRPr="00B30C03" w:rsidRDefault="00B30C03" w:rsidP="00B30C03">
      <w:pPr>
        <w:shd w:val="clear" w:color="auto" w:fill="FFFFFF"/>
        <w:spacing w:before="5" w:after="0" w:line="438" w:lineRule="atLeast"/>
        <w:ind w:left="5" w:firstLine="1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3"/>
          <w:sz w:val="28"/>
          <w:lang w:eastAsia="ru-RU"/>
        </w:rPr>
        <w:t>открытыми акционерными обществами, образованными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путем корпоратизации государственных предприятий, до принятия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решения об их приватизации;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открытыми акционерными обществами, образованными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от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соответствии с законодательством о приватизации;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национальными акционерными компаниями, государственными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холдинговыми (акционерными, лизинговыми и другими) компа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ниямы;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firstLine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государственными акционерными обществами (корпоратизова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ними предприятиями), кроме тех, управление которыми осуществляет Фонд государственного имущества;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5" w:right="29" w:firstLine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 xml:space="preserve">4) граждане или юридические лица, определенные на конкурсной основе, с которыми орган исполнительной власти </w:t>
      </w: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заключает договор поручили</w:t>
      </w:r>
      <w:proofErr w:type="gramEnd"/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ния по управлению корпоративными правами государства.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0" w:right="24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Корпоративные права государства в объеме, обеспечивающем конт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роль государства за принятием решений по деятельности хозяин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ских обществ, имеющих стратегическое значение для экономики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 безопасности государства или региональное значение, предлагается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передавать в управление Фонда государственного имущества, других центральных органов исполнительной власти и в уставные фонды или в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управление национальных акционерных компаний и государственных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холдинговых компаний.</w:t>
      </w:r>
      <w:proofErr w:type="gramEnd"/>
    </w:p>
    <w:p w:rsidR="00B30C03" w:rsidRPr="00B30C03" w:rsidRDefault="00B30C03" w:rsidP="00B30C03">
      <w:pPr>
        <w:shd w:val="clear" w:color="auto" w:fill="FFFFFF"/>
        <w:spacing w:after="0" w:line="438" w:lineRule="atLeast"/>
        <w:ind w:left="10" w:right="14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В Концепции отмечается, что следует законодательно закрепить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положение о том, что управление корпоративными правами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 xml:space="preserve">государства, переданными в 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lastRenderedPageBreak/>
        <w:t>уставные фонды государственных холдин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ных компаний, является основным видом деятельности этих компаний, а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национальные акционерные компании, которые сочетают управления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корпоративными правами государства с осуществлением иной хозяйственной деятельности, постепенно реорганизуются в государственные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холдинговые компании в порядке, который определяется Кабинетом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Министров Украины.</w:t>
      </w:r>
      <w:proofErr w:type="gramEnd"/>
    </w:p>
    <w:p w:rsidR="00B30C03" w:rsidRPr="00B30C03" w:rsidRDefault="00B30C03" w:rsidP="00B30C03">
      <w:pPr>
        <w:shd w:val="clear" w:color="auto" w:fill="FFFFFF"/>
        <w:spacing w:after="0" w:line="438" w:lineRule="atLeast"/>
        <w:ind w:left="14" w:right="14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Управление корпоративными правами государства в одном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хозяйственном обществе может осуществляться только одним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субъектом управления.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9" w:right="10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Требует законодательного закрепления положения о том, что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корпоративные права государства отчуждаются исключительно Фондом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государственного имущества.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24" w:right="10" w:firstLine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Субъекты управления корпоративными правами государства в </w:t>
      </w: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объеме, обеспечивающем контроль государства над принятием решений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-3"/>
          <w:sz w:val="28"/>
          <w:lang w:eastAsia="ru-RU"/>
        </w:rPr>
        <w:t>по деятельности хозяйственного общества, должны обеспечить: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9" w:right="10" w:firstLine="1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избрание (назначение) своих представителей в состав наблюдательного совета и ревизионной комиссии общества, а также председателя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правления и главного бухгалтера общества;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29" w:firstLine="1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избрание в состав ревизионной комиссии общества лиц, которые </w:t>
      </w:r>
      <w:r w:rsidRPr="00B30C03">
        <w:rPr>
          <w:rFonts w:ascii="Times New Roman" w:eastAsia="Times New Roman" w:hAnsi="Times New Roman" w:cs="Times New Roman"/>
          <w:color w:val="000000"/>
          <w:spacing w:val="-1"/>
          <w:sz w:val="28"/>
          <w:lang w:eastAsia="ru-RU"/>
        </w:rPr>
        <w:t>не относятся к связанным лицам и не находятся в зависимости</w:t>
      </w:r>
      <w:r w:rsidRPr="00B30C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от лиц, деятельность которых они ревизию.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29" w:firstLine="1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30C03" w:rsidRPr="00B30C03" w:rsidRDefault="00B30C03" w:rsidP="00B30C03">
      <w:pPr>
        <w:shd w:val="clear" w:color="auto" w:fill="FFFFFF"/>
        <w:spacing w:after="0" w:line="438" w:lineRule="atLeast"/>
        <w:ind w:left="19" w:firstLine="13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Перечень рекомендованной литературы</w:t>
      </w:r>
    </w:p>
    <w:p w:rsidR="00B30C03" w:rsidRPr="00B30C03" w:rsidRDefault="00B30C03" w:rsidP="00B30C03">
      <w:pPr>
        <w:numPr>
          <w:ilvl w:val="0"/>
          <w:numId w:val="4"/>
        </w:numPr>
        <w:shd w:val="clear" w:color="auto" w:fill="FFFFFF"/>
        <w:spacing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Кашанина Т. В.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хозяйственного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ы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е товарищества и общества.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- М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 xml:space="preserve"> .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: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ИНФРА-М;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Кодекс, 1999.</w:t>
      </w:r>
    </w:p>
    <w:p w:rsidR="00B30C03" w:rsidRPr="00B30C03" w:rsidRDefault="00B30C03" w:rsidP="00B30C03">
      <w:pPr>
        <w:numPr>
          <w:ilvl w:val="0"/>
          <w:numId w:val="4"/>
        </w:numPr>
        <w:shd w:val="clear" w:color="auto" w:fill="FFFFFF"/>
        <w:spacing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Кибенко Е. Р.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 xml:space="preserve">Корпоративное право 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Украин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ы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: Практ.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пособие.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-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lang w:eastAsia="ru-RU"/>
        </w:rPr>
        <w:t>К., 2000.</w:t>
      </w:r>
    </w:p>
    <w:p w:rsidR="00B30C03" w:rsidRPr="00B30C03" w:rsidRDefault="00B30C03" w:rsidP="00B30C03">
      <w:pPr>
        <w:numPr>
          <w:ilvl w:val="0"/>
          <w:numId w:val="4"/>
        </w:numPr>
        <w:shd w:val="clear" w:color="auto" w:fill="FFFFFF"/>
        <w:spacing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Кибенко Е. Р.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Корпоративное право Великобритании.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законод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а-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тельство.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Прецеденты.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Комментарии.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- М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 xml:space="preserve"> .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lang w:eastAsia="ru-RU"/>
        </w:rPr>
        <w:t>: Юстиниан, 2003. -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lang w:eastAsia="ru-RU"/>
        </w:rPr>
        <w:t>368с.</w:t>
      </w:r>
    </w:p>
    <w:p w:rsidR="00B30C03" w:rsidRPr="00B30C03" w:rsidRDefault="00B30C03" w:rsidP="00B30C03">
      <w:pPr>
        <w:numPr>
          <w:ilvl w:val="0"/>
          <w:numId w:val="4"/>
        </w:numPr>
        <w:shd w:val="clear" w:color="auto" w:fill="FFFFFF"/>
        <w:spacing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>Контроль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>и проверки предпринимательской деятельности // Бюллетень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lastRenderedPageBreak/>
        <w:t>законодательства и юридической практики Украины.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lang w:eastAsia="ru-RU"/>
        </w:rPr>
        <w:t>- 2004. - № 8. -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lang w:eastAsia="ru-RU"/>
        </w:rPr>
        <w:t>400с.</w:t>
      </w:r>
    </w:p>
    <w:p w:rsidR="00B30C03" w:rsidRPr="00B30C03" w:rsidRDefault="00B30C03" w:rsidP="00B30C03">
      <w:pPr>
        <w:numPr>
          <w:ilvl w:val="0"/>
          <w:numId w:val="4"/>
        </w:numPr>
        <w:shd w:val="clear" w:color="auto" w:fill="FFFFFF"/>
        <w:spacing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lang w:eastAsia="ru-RU"/>
        </w:rPr>
        <w:t>Коссак В., Бачун А.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lang w:eastAsia="ru-RU"/>
        </w:rPr>
        <w:t>Практика разрешения споров, связанных с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lang w:eastAsia="ru-RU"/>
        </w:rPr>
        <w:t>реализацией корпоративных прав (по материалам обобщения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>практики Хозяйственного суда.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 xml:space="preserve"> 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>Киева) // Право Украины.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lang w:eastAsia="ru-RU"/>
        </w:rPr>
        <w:t>-</w:t>
      </w:r>
      <w:proofErr w:type="gramEnd"/>
    </w:p>
    <w:p w:rsidR="00B30C03" w:rsidRPr="00B30C03" w:rsidRDefault="00B30C03" w:rsidP="00B30C03">
      <w:pPr>
        <w:numPr>
          <w:ilvl w:val="0"/>
          <w:numId w:val="5"/>
        </w:numPr>
        <w:shd w:val="clear" w:color="auto" w:fill="FFFFFF"/>
        <w:spacing w:before="5" w:after="0" w:line="438" w:lineRule="atLeast"/>
        <w:ind w:left="109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color w:val="000000"/>
          <w:spacing w:val="11"/>
          <w:sz w:val="28"/>
          <w:lang w:eastAsia="ru-RU"/>
        </w:rPr>
        <w:t>- № 12. - С. 54-57.</w:t>
      </w:r>
    </w:p>
    <w:p w:rsidR="00B30C03" w:rsidRPr="00B30C03" w:rsidRDefault="00B30C03" w:rsidP="00B30C03">
      <w:pPr>
        <w:numPr>
          <w:ilvl w:val="0"/>
          <w:numId w:val="6"/>
        </w:numPr>
        <w:shd w:val="clear" w:color="auto" w:fill="FFFFFF"/>
        <w:spacing w:before="134" w:after="0" w:line="438" w:lineRule="atLeast"/>
        <w:ind w:left="656" w:firstLine="0"/>
        <w:jc w:val="both"/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</w:pPr>
      <w:r w:rsidRPr="00B30C03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lang w:eastAsia="ru-RU"/>
        </w:rPr>
        <w:t>Кравчук А.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lang w:eastAsia="ru-RU"/>
        </w:rPr>
        <w:t xml:space="preserve">Проблемы классификации юридических лиц </w:t>
      </w:r>
      <w:proofErr w:type="gramStart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lang w:eastAsia="ru-RU"/>
        </w:rPr>
        <w:t>по новому</w:t>
      </w:r>
      <w:proofErr w:type="gramEnd"/>
      <w:r w:rsidRPr="00B30C03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lang w:eastAsia="ru-RU"/>
        </w:rPr>
        <w:t xml:space="preserve"> зако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конодательством Украины // Право Украины.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lang w:eastAsia="ru-RU"/>
        </w:rPr>
        <w:t>- 2004 - № 6. - С. 102-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lang w:eastAsia="ru-RU"/>
        </w:rPr>
        <w:t> </w:t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lang w:eastAsia="ru-RU"/>
        </w:rPr>
        <w:br/>
      </w:r>
      <w:r w:rsidRPr="00B30C03">
        <w:rPr>
          <w:rFonts w:ascii="Times New Roman" w:eastAsia="Times New Roman" w:hAnsi="Times New Roman" w:cs="Times New Roman"/>
          <w:i/>
          <w:iCs/>
          <w:color w:val="000000"/>
          <w:spacing w:val="-10"/>
          <w:sz w:val="28"/>
          <w:lang w:eastAsia="ru-RU"/>
        </w:rPr>
        <w:t>105.</w:t>
      </w:r>
    </w:p>
    <w:p w:rsidR="003656A0" w:rsidRDefault="003656A0"/>
    <w:sectPr w:rsidR="003656A0" w:rsidSect="0036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1A1C"/>
    <w:multiLevelType w:val="multilevel"/>
    <w:tmpl w:val="A39C12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26F52"/>
    <w:multiLevelType w:val="multilevel"/>
    <w:tmpl w:val="B6EAC6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631E5E"/>
    <w:multiLevelType w:val="multilevel"/>
    <w:tmpl w:val="E3D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18685B"/>
    <w:multiLevelType w:val="multilevel"/>
    <w:tmpl w:val="5FCA5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152FC1"/>
    <w:multiLevelType w:val="multilevel"/>
    <w:tmpl w:val="96A0F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D41ADA"/>
    <w:multiLevelType w:val="multilevel"/>
    <w:tmpl w:val="9AB0F122"/>
    <w:lvl w:ilvl="0">
      <w:start w:val="20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B30C03"/>
    <w:rsid w:val="002B6AA9"/>
    <w:rsid w:val="003656A0"/>
    <w:rsid w:val="003F2CA6"/>
    <w:rsid w:val="00B30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A0"/>
  </w:style>
  <w:style w:type="paragraph" w:styleId="1">
    <w:name w:val="heading 1"/>
    <w:basedOn w:val="a"/>
    <w:link w:val="10"/>
    <w:uiPriority w:val="9"/>
    <w:qFormat/>
    <w:rsid w:val="00B30C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C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0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B30C03"/>
  </w:style>
  <w:style w:type="character" w:customStyle="1" w:styleId="apple-converted-space">
    <w:name w:val="apple-converted-space"/>
    <w:basedOn w:val="a0"/>
    <w:rsid w:val="00B30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2242</Words>
  <Characters>12782</Characters>
  <Application>Microsoft Office Word</Application>
  <DocSecurity>0</DocSecurity>
  <Lines>106</Lines>
  <Paragraphs>29</Paragraphs>
  <ScaleCrop>false</ScaleCrop>
  <Company>Reanimator Extreme Edition</Company>
  <LinksUpToDate>false</LinksUpToDate>
  <CharactersWithSpaces>14995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Владимир и Евгения</cp:lastModifiedBy>
  <cp:revision>3</cp:revision>
  <dcterms:created xsi:type="dcterms:W3CDTF">2017-02-07T13:51:00Z</dcterms:created>
  <dcterms:modified xsi:type="dcterms:W3CDTF">2017-02-10T08:12:00Z</dcterms:modified>
</cp:coreProperties>
</file>